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A1" w:rsidRDefault="00E250A1" w:rsidP="00E250A1">
      <w:pPr>
        <w:spacing w:after="272"/>
        <w:ind w:left="2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образовательного процесса  </w:t>
      </w:r>
    </w:p>
    <w:p w:rsidR="00E250A1" w:rsidRDefault="00E250A1" w:rsidP="00E250A1">
      <w:pPr>
        <w:spacing w:after="258"/>
        <w:ind w:left="21" w:right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средней группе   </w:t>
      </w:r>
    </w:p>
    <w:p w:rsidR="00E250A1" w:rsidRDefault="00E250A1" w:rsidP="00E250A1">
      <w:pPr>
        <w:spacing w:after="206"/>
        <w:ind w:left="21" w:right="3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(2023 – 2024 учебный год) </w:t>
      </w:r>
    </w:p>
    <w:p w:rsidR="00E250A1" w:rsidRDefault="00E250A1" w:rsidP="00E250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50A1">
        <w:rPr>
          <w:rFonts w:ascii="Times New Roman" w:hAnsi="Times New Roman" w:cs="Times New Roman"/>
          <w:sz w:val="28"/>
          <w:szCs w:val="28"/>
        </w:rPr>
        <w:t xml:space="preserve">Наименование группы: </w:t>
      </w:r>
      <w:r w:rsidR="0015137C">
        <w:rPr>
          <w:rFonts w:ascii="Times New Roman" w:hAnsi="Times New Roman" w:cs="Times New Roman"/>
          <w:sz w:val="28"/>
          <w:szCs w:val="28"/>
        </w:rPr>
        <w:t>средняя</w:t>
      </w:r>
      <w:r w:rsidRPr="00E250A1">
        <w:rPr>
          <w:rFonts w:ascii="Times New Roman" w:hAnsi="Times New Roman" w:cs="Times New Roman"/>
          <w:sz w:val="28"/>
          <w:szCs w:val="28"/>
        </w:rPr>
        <w:t xml:space="preserve"> группа «</w:t>
      </w:r>
      <w:r>
        <w:rPr>
          <w:rFonts w:ascii="Times New Roman" w:hAnsi="Times New Roman" w:cs="Times New Roman"/>
          <w:sz w:val="28"/>
          <w:szCs w:val="28"/>
        </w:rPr>
        <w:t>Непоседы</w:t>
      </w:r>
      <w:r w:rsidRPr="00E250A1">
        <w:rPr>
          <w:rFonts w:ascii="Times New Roman" w:hAnsi="Times New Roman" w:cs="Times New Roman"/>
          <w:sz w:val="28"/>
          <w:szCs w:val="28"/>
        </w:rPr>
        <w:t>».</w:t>
      </w:r>
    </w:p>
    <w:p w:rsidR="00E250A1" w:rsidRDefault="00E250A1" w:rsidP="00E250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50A1">
        <w:rPr>
          <w:rFonts w:ascii="Times New Roman" w:hAnsi="Times New Roman" w:cs="Times New Roman"/>
          <w:sz w:val="28"/>
          <w:szCs w:val="28"/>
        </w:rPr>
        <w:t xml:space="preserve"> Ф.И.О. воспитателя: Шрейдер Юлия Валентиновна. Общий состав группы: 21 воспитанник, в том числе 10 мальчиков и 11 девочек. Главная цель образовательной программы: создание благоприятной среды для развития ребенка, содействующей его успешной социализации, формированию личности, посредством взаимодействия со взрослыми и ровесниками в различных видах деятельности, соответствующих возрасту.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Перед воспитателями группы были поставлены следующие задачи:  </w:t>
      </w:r>
    </w:p>
    <w:p w:rsidR="00243605" w:rsidRDefault="00243605" w:rsidP="002436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охраны и укрепления физического и психического здоровья детей;  создания благоприятных условий развития детей в соответствии с их возрастными и индивидуальными особенностями; </w:t>
      </w:r>
    </w:p>
    <w:p w:rsidR="00243605" w:rsidRDefault="00243605" w:rsidP="002436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 </w:t>
      </w:r>
    </w:p>
    <w:p w:rsidR="00243605" w:rsidRDefault="00243605" w:rsidP="002436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</w:p>
    <w:p w:rsidR="00243605" w:rsidRPr="00243605" w:rsidRDefault="00243605" w:rsidP="002436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были достигнуты в процессе осуществления разнообразных видов деятельности: 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игровой, коммуникативной, трудовой, познавательно-исследовательской, продуктивной, музыкально-художественной и восприятие художественной литературы.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2D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В течение года в группе были проведены следующие мероприятия с участием детей: </w:t>
      </w:r>
    </w:p>
    <w:p w:rsidR="00243605" w:rsidRDefault="00243605" w:rsidP="009E5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2D">
        <w:rPr>
          <w:rFonts w:ascii="Times New Roman" w:hAnsi="Times New Roman" w:cs="Times New Roman"/>
          <w:sz w:val="28"/>
          <w:szCs w:val="28"/>
        </w:rPr>
        <w:lastRenderedPageBreak/>
        <w:t>Опытно исследовательскую деятельность;</w:t>
      </w:r>
    </w:p>
    <w:p w:rsidR="00243605" w:rsidRDefault="00243605" w:rsidP="009E5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2D">
        <w:rPr>
          <w:rFonts w:ascii="Times New Roman" w:hAnsi="Times New Roman" w:cs="Times New Roman"/>
          <w:sz w:val="28"/>
          <w:szCs w:val="28"/>
        </w:rPr>
        <w:t>Игры с кинетическим песком;</w:t>
      </w:r>
    </w:p>
    <w:p w:rsidR="00243605" w:rsidRDefault="00243605" w:rsidP="009E5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2D">
        <w:rPr>
          <w:rFonts w:ascii="Times New Roman" w:hAnsi="Times New Roman" w:cs="Times New Roman"/>
          <w:sz w:val="28"/>
          <w:szCs w:val="28"/>
        </w:rPr>
        <w:t>Раскрашивали гипсовые фигурки;</w:t>
      </w:r>
    </w:p>
    <w:p w:rsidR="00243605" w:rsidRDefault="00243605" w:rsidP="009E5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2D">
        <w:rPr>
          <w:rFonts w:ascii="Times New Roman" w:hAnsi="Times New Roman" w:cs="Times New Roman"/>
          <w:sz w:val="28"/>
          <w:szCs w:val="28"/>
        </w:rPr>
        <w:t>Лепили из теста;</w:t>
      </w:r>
    </w:p>
    <w:p w:rsidR="009E522D" w:rsidRDefault="00243605" w:rsidP="009E5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2D">
        <w:rPr>
          <w:rFonts w:ascii="Times New Roman" w:hAnsi="Times New Roman" w:cs="Times New Roman"/>
          <w:sz w:val="28"/>
          <w:szCs w:val="28"/>
        </w:rPr>
        <w:t>Садили огород на подоконнике высаживали цветы на участке;</w:t>
      </w:r>
    </w:p>
    <w:p w:rsidR="00243605" w:rsidRPr="009E522D" w:rsidRDefault="00243605" w:rsidP="009E5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2D">
        <w:rPr>
          <w:rFonts w:ascii="Times New Roman" w:hAnsi="Times New Roman" w:cs="Times New Roman"/>
          <w:sz w:val="28"/>
          <w:szCs w:val="28"/>
        </w:rPr>
        <w:t xml:space="preserve"> Играли в театр.</w:t>
      </w:r>
    </w:p>
    <w:p w:rsidR="009E522D" w:rsidRDefault="009E522D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Мероприятия, проведенные совместно с родителями воспитанников: </w:t>
      </w:r>
    </w:p>
    <w:p w:rsidR="009E522D" w:rsidRDefault="00243605" w:rsidP="009E52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E522D">
        <w:rPr>
          <w:rFonts w:ascii="Times New Roman" w:hAnsi="Times New Roman" w:cs="Times New Roman"/>
          <w:sz w:val="28"/>
          <w:szCs w:val="28"/>
        </w:rPr>
        <w:t xml:space="preserve">мастер класс кукла оберег </w:t>
      </w:r>
    </w:p>
    <w:p w:rsidR="009E522D" w:rsidRDefault="009E522D" w:rsidP="009E52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«День </w:t>
      </w:r>
      <w:r w:rsidR="00243605" w:rsidRPr="00243605">
        <w:rPr>
          <w:rFonts w:ascii="Times New Roman" w:hAnsi="Times New Roman" w:cs="Times New Roman"/>
          <w:sz w:val="28"/>
          <w:szCs w:val="28"/>
        </w:rPr>
        <w:t xml:space="preserve">Защитника Отечества», </w:t>
      </w:r>
    </w:p>
    <w:p w:rsidR="009E522D" w:rsidRDefault="00243605" w:rsidP="009E52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«Масленица», </w:t>
      </w:r>
    </w:p>
    <w:p w:rsidR="00243605" w:rsidRDefault="00243605" w:rsidP="009E52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«8 Марта-</w:t>
      </w:r>
      <w:r w:rsidRPr="00243605">
        <w:rPr>
          <w:rFonts w:ascii="Times New Roman" w:hAnsi="Times New Roman" w:cs="Times New Roman"/>
          <w:sz w:val="28"/>
          <w:szCs w:val="28"/>
        </w:rPr>
        <w:tab/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познавательных мероприятиях: «Масленица</w:t>
      </w:r>
      <w:r w:rsidR="009E522D">
        <w:rPr>
          <w:rFonts w:ascii="Times New Roman" w:hAnsi="Times New Roman" w:cs="Times New Roman"/>
          <w:sz w:val="28"/>
          <w:szCs w:val="28"/>
        </w:rPr>
        <w:t>»</w:t>
      </w:r>
      <w:r w:rsidRPr="00243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Тематические утренники: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 xml:space="preserve">«1 сентября – День Знаний»;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 xml:space="preserve">праздник осени «Красавица Осень»; </w:t>
      </w:r>
    </w:p>
    <w:p w:rsidR="009E522D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 xml:space="preserve">Новый год «Дед Мороз и сказка»; - 8 марта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 xml:space="preserve">Тематические выставки: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 xml:space="preserve">«Золотая осень»;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 xml:space="preserve">«Мамочка любимая»;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 xml:space="preserve">«Новогоднее чудо»; </w:t>
      </w:r>
    </w:p>
    <w:p w:rsidR="00243605" w:rsidRPr="00243605" w:rsidRDefault="009E522D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«Военная техника»; </w:t>
      </w:r>
    </w:p>
    <w:p w:rsidR="00243605" w:rsidRP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 xml:space="preserve">«Масленица пришла»; </w:t>
      </w:r>
    </w:p>
    <w:p w:rsidR="00243605" w:rsidRDefault="00243605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3605">
        <w:rPr>
          <w:rFonts w:ascii="Times New Roman" w:hAnsi="Times New Roman" w:cs="Times New Roman"/>
          <w:sz w:val="28"/>
          <w:szCs w:val="28"/>
        </w:rPr>
        <w:t>-</w:t>
      </w:r>
      <w:r w:rsidRPr="00243605">
        <w:rPr>
          <w:rFonts w:ascii="Times New Roman" w:hAnsi="Times New Roman" w:cs="Times New Roman"/>
          <w:sz w:val="28"/>
          <w:szCs w:val="28"/>
        </w:rPr>
        <w:tab/>
        <w:t>«Букет для мамы».</w:t>
      </w:r>
    </w:p>
    <w:p w:rsidR="009E522D" w:rsidRDefault="009E522D" w:rsidP="00243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522D" w:rsidRDefault="009E522D" w:rsidP="009E52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воспитанников в конкурсах.</w:t>
      </w:r>
    </w:p>
    <w:p w:rsidR="009E522D" w:rsidRDefault="009E522D" w:rsidP="009E52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294" w:type="dxa"/>
        <w:tblLayout w:type="fixed"/>
        <w:tblCellMar>
          <w:top w:w="129" w:type="dxa"/>
          <w:left w:w="141" w:type="dxa"/>
          <w:right w:w="94" w:type="dxa"/>
        </w:tblCellMar>
        <w:tblLook w:val="04A0" w:firstRow="1" w:lastRow="0" w:firstColumn="1" w:lastColumn="0" w:noHBand="0" w:noVBand="1"/>
      </w:tblPr>
      <w:tblGrid>
        <w:gridCol w:w="1014"/>
        <w:gridCol w:w="2105"/>
        <w:gridCol w:w="1985"/>
        <w:gridCol w:w="2268"/>
        <w:gridCol w:w="1984"/>
      </w:tblGrid>
      <w:tr w:rsidR="0073543F" w:rsidRPr="009E522D" w:rsidTr="0073543F">
        <w:trPr>
          <w:trHeight w:val="772"/>
        </w:trPr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ребенка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конкурса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Награда </w:t>
            </w:r>
          </w:p>
        </w:tc>
      </w:tr>
      <w:tr w:rsidR="0073543F" w:rsidRPr="009E522D" w:rsidTr="0073543F">
        <w:trPr>
          <w:trHeight w:val="824"/>
        </w:trPr>
        <w:tc>
          <w:tcPr>
            <w:tcW w:w="10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Новаселов Никита 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Всеросийский 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пора»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  <w:vAlign w:val="center"/>
          </w:tcPr>
          <w:p w:rsidR="009E522D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9E522D"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</w:t>
            </w:r>
          </w:p>
        </w:tc>
      </w:tr>
      <w:tr w:rsidR="0073543F" w:rsidRPr="009E522D" w:rsidTr="0073543F">
        <w:trPr>
          <w:trHeight w:val="716"/>
        </w:trPr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75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6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Карбаницкая Лейла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Всеросийский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75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6B84">
              <w:rPr>
                <w:rFonts w:ascii="Times New Roman" w:hAnsi="Times New Roman" w:cs="Times New Roman"/>
                <w:sz w:val="28"/>
                <w:szCs w:val="28"/>
              </w:rPr>
              <w:t>Светлая паска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 </w:t>
            </w:r>
            <w:r w:rsidR="009E522D"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43F" w:rsidRPr="009E522D" w:rsidTr="0073543F">
        <w:trPr>
          <w:trHeight w:val="716"/>
        </w:trPr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75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6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Екатерина</w:t>
            </w:r>
            <w:r w:rsidR="009E522D"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Всеросийский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75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6B84">
              <w:rPr>
                <w:rFonts w:ascii="Times New Roman" w:hAnsi="Times New Roman" w:cs="Times New Roman"/>
                <w:sz w:val="28"/>
                <w:szCs w:val="28"/>
              </w:rPr>
              <w:t xml:space="preserve">ППД 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Диплом 2 место </w:t>
            </w:r>
          </w:p>
        </w:tc>
      </w:tr>
      <w:tr w:rsidR="0073543F" w:rsidRPr="009E522D" w:rsidTr="0073543F">
        <w:trPr>
          <w:trHeight w:val="716"/>
        </w:trPr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73543F" w:rsidRPr="009E522D" w:rsidRDefault="0073543F" w:rsidP="0075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73543F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 Артем </w:t>
            </w:r>
          </w:p>
          <w:p w:rsidR="0073543F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Екатерина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73543F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73543F" w:rsidRPr="009E522D" w:rsidRDefault="0073543F" w:rsidP="0075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Слава армии родной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73543F" w:rsidRPr="009E522D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73543F" w:rsidRPr="009E522D" w:rsidTr="0073543F">
        <w:trPr>
          <w:trHeight w:val="832"/>
        </w:trPr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756B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6B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 Артем </w:t>
            </w:r>
          </w:p>
          <w:p w:rsidR="00756B84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Новаселов Никита </w:t>
            </w:r>
          </w:p>
          <w:p w:rsidR="00756B84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Величко Екатерина </w:t>
            </w:r>
          </w:p>
          <w:p w:rsidR="00756B84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варвара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Региональный </w:t>
            </w:r>
            <w:r w:rsidR="009E522D"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56B84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Интелектуаль</w:t>
            </w:r>
            <w:r w:rsidR="00735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турнир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способностей </w:t>
            </w:r>
            <w:r w:rsidR="0073543F">
              <w:rPr>
                <w:rFonts w:ascii="Times New Roman" w:hAnsi="Times New Roman" w:cs="Times New Roman"/>
                <w:sz w:val="28"/>
                <w:szCs w:val="28"/>
              </w:rPr>
              <w:t>РОСТОК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  <w:vAlign w:val="center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</w:t>
            </w:r>
            <w:r w:rsidR="00756B84">
              <w:rPr>
                <w:rFonts w:ascii="Times New Roman" w:hAnsi="Times New Roman" w:cs="Times New Roman"/>
                <w:sz w:val="28"/>
                <w:szCs w:val="28"/>
              </w:rPr>
              <w:t>1,2,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3543F" w:rsidRPr="009E522D" w:rsidTr="0073543F">
        <w:trPr>
          <w:trHeight w:val="718"/>
        </w:trPr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735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735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 Артем </w:t>
            </w:r>
            <w:r w:rsidR="009E522D"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   фестиваль</w:t>
            </w:r>
          </w:p>
          <w:p w:rsidR="0073543F" w:rsidRPr="009E522D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Навстречу к звездам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9E522D"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</w:t>
            </w:r>
          </w:p>
        </w:tc>
      </w:tr>
      <w:tr w:rsidR="0073543F" w:rsidRPr="009E522D" w:rsidTr="0073543F">
        <w:trPr>
          <w:trHeight w:val="840"/>
        </w:trPr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735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35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73543F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Новаселов Никита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  <w:vAlign w:val="center"/>
          </w:tcPr>
          <w:p w:rsidR="009E522D" w:rsidRPr="009E522D" w:rsidRDefault="0073543F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Дистационный фестиваль Отвага </w:t>
            </w:r>
            <w:r w:rsidR="006261EE">
              <w:rPr>
                <w:rFonts w:ascii="Times New Roman" w:hAnsi="Times New Roman" w:cs="Times New Roman"/>
                <w:sz w:val="28"/>
                <w:szCs w:val="28"/>
              </w:rPr>
              <w:t>мужество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честь</w:t>
            </w:r>
            <w:r w:rsidR="009E522D"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  <w:vAlign w:val="center"/>
          </w:tcPr>
          <w:p w:rsidR="009E522D" w:rsidRPr="009E522D" w:rsidRDefault="006261EE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  <w:r w:rsidR="009E522D"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43F" w:rsidRPr="009E522D" w:rsidTr="0073543F">
        <w:trPr>
          <w:trHeight w:val="854"/>
        </w:trPr>
        <w:tc>
          <w:tcPr>
            <w:tcW w:w="10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261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2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6261EE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Гурьева Яна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</w:tcPr>
          <w:p w:rsidR="009E522D" w:rsidRPr="009E522D" w:rsidRDefault="009E522D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61EE">
              <w:rPr>
                <w:rFonts w:ascii="Times New Roman" w:hAnsi="Times New Roman" w:cs="Times New Roman"/>
                <w:sz w:val="28"/>
                <w:szCs w:val="28"/>
              </w:rPr>
              <w:t>Дыхание Весны</w:t>
            </w: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/>
            <w:vAlign w:val="center"/>
          </w:tcPr>
          <w:p w:rsidR="009E522D" w:rsidRPr="009E522D" w:rsidRDefault="009E522D" w:rsidP="009E52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22D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 </w:t>
            </w:r>
          </w:p>
        </w:tc>
      </w:tr>
    </w:tbl>
    <w:p w:rsidR="006261EE" w:rsidRPr="006261EE" w:rsidRDefault="006261EE" w:rsidP="00626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0E2">
        <w:rPr>
          <w:rFonts w:ascii="Times New Roman" w:hAnsi="Times New Roman" w:cs="Times New Roman"/>
          <w:sz w:val="28"/>
          <w:szCs w:val="28"/>
        </w:rPr>
        <w:t xml:space="preserve">На основании анализа полученной информации были сформулированы заключения о необходимости более активного вовлечения родителей в деятельность группы и дошкольного образовательного учреждения в ходе детских мероприятий следующего года. Разработан перспективный план взаимодействия с родителями, включающий совместные активности, консультации, родительские собрания и информационные </w:t>
      </w:r>
      <w:r w:rsidRPr="006261EE">
        <w:rPr>
          <w:rFonts w:ascii="Times New Roman" w:hAnsi="Times New Roman" w:cs="Times New Roman"/>
          <w:sz w:val="28"/>
          <w:szCs w:val="28"/>
        </w:rPr>
        <w:t>материалы.</w:t>
      </w:r>
    </w:p>
    <w:p w:rsidR="006261EE" w:rsidRPr="006261EE" w:rsidRDefault="006261EE" w:rsidP="00626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1EE">
        <w:rPr>
          <w:rFonts w:ascii="Times New Roman" w:hAnsi="Times New Roman" w:cs="Times New Roman"/>
          <w:sz w:val="28"/>
          <w:szCs w:val="28"/>
        </w:rPr>
        <w:t>Эффективным стало обновление развивающей предметной среды, в частности была произведена частичная замена элементов в тематических уголках.</w:t>
      </w:r>
    </w:p>
    <w:p w:rsidR="006261EE" w:rsidRPr="006261EE" w:rsidRDefault="006261EE" w:rsidP="00626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1EE">
        <w:rPr>
          <w:rFonts w:ascii="Times New Roman" w:hAnsi="Times New Roman" w:cs="Times New Roman"/>
          <w:sz w:val="28"/>
          <w:szCs w:val="28"/>
        </w:rPr>
        <w:t>В работе воспитателей был сделан акцент на решении образовательных задач как в совместной деятельности с детьми, так и в их самостоятельной активности, не ограничиваясь образовательной деятельностью, а охватывая и режимные моменты. В процессе организованной образовательной работы применялись как классические методы: наблюдение, диалоги, сопоставление, мониторинг, индивидуальная работа и другие, так и инновационные подходы.</w:t>
      </w:r>
    </w:p>
    <w:p w:rsidR="006261EE" w:rsidRPr="006261EE" w:rsidRDefault="006261EE" w:rsidP="00626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1EE">
        <w:rPr>
          <w:rFonts w:ascii="Times New Roman" w:hAnsi="Times New Roman" w:cs="Times New Roman"/>
          <w:sz w:val="28"/>
          <w:szCs w:val="28"/>
        </w:rPr>
        <w:t>Отслеживание прогресса воспитанников, результативности и сбалансированности применяемых форм и методов работы осуществляется посредством мониторинга достижения детьми запланированных результатов освоения основной образовательной программы, реализуемой в ДОУ.</w:t>
      </w:r>
    </w:p>
    <w:p w:rsidR="006261EE" w:rsidRPr="006261EE" w:rsidRDefault="006261EE" w:rsidP="00626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1EE">
        <w:rPr>
          <w:rFonts w:ascii="Times New Roman" w:hAnsi="Times New Roman" w:cs="Times New Roman"/>
          <w:sz w:val="28"/>
          <w:szCs w:val="28"/>
        </w:rPr>
        <w:t xml:space="preserve">Анализ качества освоения детьми основной образовательной программы за 2020-2021 учебный год продемонстрировал стабильность и положительную динамику по всем направлениям развития. Согласно результатам мониторинга на старте учебного года, наиболее низкие показатели были </w:t>
      </w:r>
      <w:r w:rsidRPr="006261EE">
        <w:rPr>
          <w:rFonts w:ascii="Times New Roman" w:hAnsi="Times New Roman" w:cs="Times New Roman"/>
          <w:sz w:val="28"/>
          <w:szCs w:val="28"/>
        </w:rPr>
        <w:lastRenderedPageBreak/>
        <w:t>зафиксированы в образовательных областях "Художественно-эстетическое развитие" и "Речевое развитие".</w:t>
      </w:r>
    </w:p>
    <w:p w:rsidR="006261EE" w:rsidRDefault="006261EE" w:rsidP="009E5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2D" w:rsidRDefault="006261EE" w:rsidP="009E5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маниторинга было выявлено следующие:</w:t>
      </w:r>
    </w:p>
    <w:p w:rsidR="006261EE" w:rsidRDefault="006261EE" w:rsidP="009E5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0" w:type="dxa"/>
        <w:tblInd w:w="-673" w:type="dxa"/>
        <w:tblCellMar>
          <w:top w:w="9" w:type="dxa"/>
          <w:left w:w="109" w:type="dxa"/>
          <w:right w:w="40" w:type="dxa"/>
        </w:tblCellMar>
        <w:tblLook w:val="04A0" w:firstRow="1" w:lastRow="0" w:firstColumn="1" w:lastColumn="0" w:noHBand="0" w:noVBand="1"/>
      </w:tblPr>
      <w:tblGrid>
        <w:gridCol w:w="2356"/>
        <w:gridCol w:w="1224"/>
        <w:gridCol w:w="1199"/>
        <w:gridCol w:w="1134"/>
        <w:gridCol w:w="1276"/>
        <w:gridCol w:w="1276"/>
        <w:gridCol w:w="1275"/>
      </w:tblGrid>
      <w:tr w:rsidR="006261EE" w:rsidRPr="006261EE" w:rsidTr="00B62FC3">
        <w:trPr>
          <w:trHeight w:val="792"/>
        </w:trPr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Область развития </w:t>
            </w:r>
          </w:p>
        </w:tc>
        <w:tc>
          <w:tcPr>
            <w:tcW w:w="3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Начало учебного года </w:t>
            </w:r>
          </w:p>
          <w:p w:rsidR="006261EE" w:rsidRPr="006261EE" w:rsidRDefault="006261EE" w:rsidP="00B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E00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BE00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FC3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Конец учебного года </w:t>
            </w:r>
          </w:p>
          <w:p w:rsidR="006261EE" w:rsidRPr="006261EE" w:rsidRDefault="006261EE" w:rsidP="00BE0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E00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BE00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26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</w:tc>
      </w:tr>
      <w:tr w:rsidR="00B62FC3" w:rsidRPr="006261EE" w:rsidTr="00B62FC3">
        <w:trPr>
          <w:trHeight w:val="849"/>
        </w:trPr>
        <w:tc>
          <w:tcPr>
            <w:tcW w:w="2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</w:p>
        </w:tc>
      </w:tr>
      <w:tr w:rsidR="00B62FC3" w:rsidRPr="006261EE" w:rsidTr="00B62FC3">
        <w:trPr>
          <w:trHeight w:val="846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BE00E2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261EE"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30%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60%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</w:tc>
      </w:tr>
      <w:tr w:rsidR="00B62FC3" w:rsidRPr="006261EE" w:rsidTr="00B62FC3">
        <w:trPr>
          <w:trHeight w:val="8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216C0F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261EE"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216C0F" w:rsidP="00216C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261EE"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60%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</w:tc>
      </w:tr>
      <w:tr w:rsidR="00B62FC3" w:rsidRPr="006261EE" w:rsidTr="00B62FC3">
        <w:trPr>
          <w:trHeight w:val="1122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>Художественно</w:t>
            </w:r>
          </w:p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60%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30%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</w:p>
        </w:tc>
      </w:tr>
      <w:tr w:rsidR="00B62FC3" w:rsidRPr="006261EE" w:rsidTr="00B62FC3">
        <w:trPr>
          <w:trHeight w:val="112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</w:p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BE00E2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261EE"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BE00E2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6261EE"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38%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52%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12% </w:t>
            </w:r>
          </w:p>
        </w:tc>
      </w:tr>
      <w:tr w:rsidR="00B62FC3" w:rsidRPr="006261EE" w:rsidTr="00B62FC3">
        <w:trPr>
          <w:trHeight w:val="87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30%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40%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E" w:rsidRPr="006261EE" w:rsidRDefault="006261EE" w:rsidP="00626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61EE">
              <w:rPr>
                <w:rFonts w:ascii="Times New Roman" w:hAnsi="Times New Roman" w:cs="Times New Roman"/>
                <w:sz w:val="28"/>
                <w:szCs w:val="28"/>
              </w:rPr>
              <w:t xml:space="preserve">10% </w:t>
            </w:r>
          </w:p>
        </w:tc>
      </w:tr>
    </w:tbl>
    <w:p w:rsidR="006261EE" w:rsidRDefault="006261EE" w:rsidP="009E5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C3" w:rsidRDefault="00B62FC3" w:rsidP="00B6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FC3">
        <w:rPr>
          <w:rFonts w:ascii="Times New Roman" w:hAnsi="Times New Roman" w:cs="Times New Roman"/>
          <w:sz w:val="28"/>
          <w:szCs w:val="28"/>
        </w:rPr>
        <w:t>Анализ результатов мониторинга позволяет заключить, что освоение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находится на достойном уровне. </w:t>
      </w:r>
      <w:r w:rsidRPr="00B62FC3">
        <w:rPr>
          <w:rFonts w:ascii="Times New Roman" w:hAnsi="Times New Roman" w:cs="Times New Roman"/>
          <w:sz w:val="28"/>
          <w:szCs w:val="28"/>
        </w:rPr>
        <w:t>Наблюдается положительная тенденция в развитии речевых навыков и креативного мышления. Отмечается прогресс не только в развитии связанной речи и творческого воображения, но и в выразительности речи, заинтересованности воспитанников в образовательной деятельности, художественной литературе и русском фольклоре. Заметно увеличился активный словарь детей. Они демонстрируют стремление к частому контакту с книгой, испытывают явное удовольствие от прослушив</w:t>
      </w:r>
      <w:r>
        <w:rPr>
          <w:rFonts w:ascii="Times New Roman" w:hAnsi="Times New Roman" w:cs="Times New Roman"/>
          <w:sz w:val="28"/>
          <w:szCs w:val="28"/>
        </w:rPr>
        <w:t xml:space="preserve">ания литературных произведений. </w:t>
      </w:r>
      <w:r w:rsidRPr="00B62FC3">
        <w:rPr>
          <w:rFonts w:ascii="Times New Roman" w:hAnsi="Times New Roman" w:cs="Times New Roman"/>
          <w:sz w:val="28"/>
          <w:szCs w:val="28"/>
        </w:rPr>
        <w:t>Результаты мониторинга показывают, что дети успешно усвоили программный материал образовательной области, демонстрируя средний и высокий уровень. Воспитанники старшей группы способны самостоятельно оформлять игру, используя различные материалы и атрибуты, а также организовывать игры без помощи педагога. Они проявляют живой интерес к дежурству и самостоятельно убирают игрушки. Кроме того, дети обладают базовыми представлениями о нормах поведения, бе</w:t>
      </w:r>
      <w:r>
        <w:rPr>
          <w:rFonts w:ascii="Times New Roman" w:hAnsi="Times New Roman" w:cs="Times New Roman"/>
          <w:sz w:val="28"/>
          <w:szCs w:val="28"/>
        </w:rPr>
        <w:t xml:space="preserve">зопасности в быту и на природе. </w:t>
      </w:r>
      <w:r w:rsidRPr="00B62FC3">
        <w:rPr>
          <w:rFonts w:ascii="Times New Roman" w:hAnsi="Times New Roman" w:cs="Times New Roman"/>
          <w:sz w:val="28"/>
          <w:szCs w:val="28"/>
        </w:rPr>
        <w:t xml:space="preserve">Данные мониторинга социально-коммуникативной области свидетельствуют о том, что программный материал в данной области усвоен детьми на </w:t>
      </w:r>
      <w:r w:rsidRPr="00B62FC3">
        <w:rPr>
          <w:rFonts w:ascii="Times New Roman" w:hAnsi="Times New Roman" w:cs="Times New Roman"/>
          <w:sz w:val="28"/>
          <w:szCs w:val="28"/>
        </w:rPr>
        <w:lastRenderedPageBreak/>
        <w:t>среднем и высоком уровнях. Дошкольники старшей группы умеют оформлять игру, используя разнообразные материалы (атрибуты), игры самостоятельно без помощи воспитателя организовывать могут. Активно проявляют интерес к дежурству и убирают за собой игрушки. Также воспитанники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B62FC3" w:rsidRDefault="00B62FC3" w:rsidP="00B6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C3" w:rsidRDefault="00B62FC3" w:rsidP="00B6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НАЧАЛО И КОНЕЦ ГОДА, </w:t>
      </w:r>
    </w:p>
    <w:p w:rsidR="00BE00E2" w:rsidRDefault="00BE00E2" w:rsidP="00B6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0E2" w:rsidRDefault="00BE00E2" w:rsidP="00216C0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2955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216C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16C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8125" cy="22479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2FC3" w:rsidRDefault="00B62FC3" w:rsidP="00B6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C3" w:rsidRPr="00B62FC3" w:rsidRDefault="00B62FC3" w:rsidP="00B6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FC3">
        <w:rPr>
          <w:rFonts w:ascii="Times New Roman" w:hAnsi="Times New Roman" w:cs="Times New Roman"/>
          <w:sz w:val="28"/>
          <w:szCs w:val="28"/>
        </w:rPr>
        <w:t>Анализ результатов педагогической деятельности и сопровождающие пояснения.</w:t>
      </w:r>
    </w:p>
    <w:p w:rsidR="00B62FC3" w:rsidRPr="00B62FC3" w:rsidRDefault="00B62FC3" w:rsidP="00B6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FC3">
        <w:rPr>
          <w:rFonts w:ascii="Times New Roman" w:hAnsi="Times New Roman" w:cs="Times New Roman"/>
          <w:sz w:val="28"/>
          <w:szCs w:val="28"/>
        </w:rPr>
        <w:t>Информация, представленная на диаграмме, отчетливо демонстрирует прогресс в развитии воспитанников. В предстоящем учебном периоде для детей, чьи показатели не достигают среднего уровня, намечен комплекс мероприятий: персонализированные занятия, направленные на развитие речи, развивающие игры, знакомство с произведениями художественной литературы, личные беседы об авторах и поэтах, а также коллективное и индивидуальное разучивание стихотворений.</w:t>
      </w:r>
    </w:p>
    <w:p w:rsidR="00B62FC3" w:rsidRPr="00E250A1" w:rsidRDefault="00B62FC3" w:rsidP="00B6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2FC3" w:rsidRPr="00E2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6D3A"/>
    <w:multiLevelType w:val="multilevel"/>
    <w:tmpl w:val="22A2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E2CE9"/>
    <w:multiLevelType w:val="hybridMultilevel"/>
    <w:tmpl w:val="625018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0C5C77"/>
    <w:multiLevelType w:val="hybridMultilevel"/>
    <w:tmpl w:val="340C1A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85"/>
    <w:rsid w:val="0015137C"/>
    <w:rsid w:val="00216C0F"/>
    <w:rsid w:val="00243605"/>
    <w:rsid w:val="003E6A85"/>
    <w:rsid w:val="003F6F1D"/>
    <w:rsid w:val="005725C1"/>
    <w:rsid w:val="006261EE"/>
    <w:rsid w:val="0073543F"/>
    <w:rsid w:val="00756B84"/>
    <w:rsid w:val="009E522D"/>
    <w:rsid w:val="009F3B1A"/>
    <w:rsid w:val="00B62FC3"/>
    <w:rsid w:val="00BE00E2"/>
    <w:rsid w:val="00E2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C60C"/>
  <w15:chartTrackingRefBased/>
  <w15:docId w15:val="{158036DC-E08B-4AD7-8EAF-CB7DD1F5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12</c:v>
                </c:pt>
                <c:pt idx="2">
                  <c:v>33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C5-4C90-B3FC-5DA12F0AAC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44</c:v>
                </c:pt>
                <c:pt idx="1">
                  <c:v>4</c:v>
                </c:pt>
                <c:pt idx="2">
                  <c:v>40</c:v>
                </c:pt>
                <c:pt idx="3">
                  <c:v>60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C5-4C90-B3FC-5DA12F0AAC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40</c:v>
                </c:pt>
                <c:pt idx="1">
                  <c:v>37</c:v>
                </c:pt>
                <c:pt idx="2">
                  <c:v>37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C5-4C90-B3FC-5DA12F0AA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9605311"/>
        <c:axId val="1209609887"/>
      </c:barChart>
      <c:catAx>
        <c:axId val="1209605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9609887"/>
        <c:crosses val="autoZero"/>
        <c:auto val="1"/>
        <c:lblAlgn val="ctr"/>
        <c:lblOffset val="100"/>
        <c:noMultiLvlLbl val="0"/>
      </c:catAx>
      <c:valAx>
        <c:axId val="1209609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9605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года </a:t>
            </a:r>
          </a:p>
        </c:rich>
      </c:tx>
      <c:layout>
        <c:manualLayout>
          <c:xMode val="edge"/>
          <c:yMode val="edge"/>
          <c:x val="0.27852549019607842"/>
          <c:y val="3.954802259887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познавательное</c:v>
                </c:pt>
                <c:pt idx="2">
                  <c:v>рачевое 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</c:v>
                </c:pt>
                <c:pt idx="1">
                  <c:v>30</c:v>
                </c:pt>
                <c:pt idx="2">
                  <c:v>20</c:v>
                </c:pt>
                <c:pt idx="3">
                  <c:v>50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77-4002-A7F9-11B61E11B0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познавательное</c:v>
                </c:pt>
                <c:pt idx="2">
                  <c:v>рачевое 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52</c:v>
                </c:pt>
                <c:pt idx="1">
                  <c:v>60</c:v>
                </c:pt>
                <c:pt idx="2">
                  <c:v>60</c:v>
                </c:pt>
                <c:pt idx="3">
                  <c:v>40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77-4002-A7F9-11B61E11B0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познавательное</c:v>
                </c:pt>
                <c:pt idx="2">
                  <c:v>рачевое 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</c:v>
                </c:pt>
                <c:pt idx="1">
                  <c:v>20</c:v>
                </c:pt>
                <c:pt idx="2">
                  <c:v>20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77-4002-A7F9-11B61E11B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9605727"/>
        <c:axId val="1209613631"/>
      </c:barChart>
      <c:catAx>
        <c:axId val="12096057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9613631"/>
        <c:crosses val="autoZero"/>
        <c:auto val="1"/>
        <c:lblAlgn val="ctr"/>
        <c:lblOffset val="100"/>
        <c:noMultiLvlLbl val="0"/>
      </c:catAx>
      <c:valAx>
        <c:axId val="1209613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96057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2025-11-25T16:42:00Z</dcterms:created>
  <dcterms:modified xsi:type="dcterms:W3CDTF">2025-11-27T16:22:00Z</dcterms:modified>
</cp:coreProperties>
</file>