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14.11.2022 г. по 18.11.2022г.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недели:"Домашние животные"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неделя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творчество(скульптура)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Тема:"Домашние животные"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https://youtube.com/watch?v=_Pi9WjibkS4&amp;feature=share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https://infourok.ru/nod-po-oznakomleniyu-s-okruzhayuschim-mirom-v-starchey-gruppe-na-temu-domaschnie-zhivotnie-3506537.html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Тема:"Моя птица"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08166" cy="162850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166" cy="16285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Тема:"Пространственные отношения:на,над,под."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Игра-викторина"Домашние животные"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https://www.maam.ru/detskijsad/igra-viktorina-domachnie-zhivotnye-starchaja-gruppa.html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Конструирование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"Мой любимец"(рассказывание из личного опыта)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Рассказать по плану: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1.Название животного.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2.Чем питается.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3.Детеныши.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4.Почему я люблю своего питомца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Тема:"Птичий двор"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95994" cy="1254034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994" cy="12540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2.59932363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Тема:"Лошадь и овца-домашние животные"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https://youtu.be/V7MxGo09JWA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https://youtu.be/YWZVVWT-I0I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творчество(скульптура)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Тема:"Синичкин день"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https://www.youtube.com/watch?v=g3vFZm7crGo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Тема:"Птица-сирин"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https://www.youtube.com/watch?v=cL6L3ZbSrpE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hyperlink" Target="https://www.maam.ru/detskijsad/igra-viktorina-domachnie-zhivotnye-starchaja-gruppa.html" TargetMode="External"/><Relationship Id="rId13" Type="http://schemas.openxmlformats.org/officeDocument/2006/relationships/hyperlink" Target="https://youtu.be/YWZVVWT-I0I" TargetMode="External"/><Relationship Id="rId12" Type="http://schemas.openxmlformats.org/officeDocument/2006/relationships/hyperlink" Target="https://youtu.be/V7MxGo09JW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ck.ru/RDLZx" TargetMode="External"/><Relationship Id="rId15" Type="http://schemas.openxmlformats.org/officeDocument/2006/relationships/hyperlink" Target="https://www.youtube.com/watch?v=cL6L3ZbSrpE" TargetMode="External"/><Relationship Id="rId14" Type="http://schemas.openxmlformats.org/officeDocument/2006/relationships/hyperlink" Target="https://www.youtube.com/watch?v=g3vFZm7crGo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be.com/watch?v=_Pi9WjibkS4&amp;feature=share" TargetMode="External"/><Relationship Id="rId7" Type="http://schemas.openxmlformats.org/officeDocument/2006/relationships/hyperlink" Target="https://infourok.ru/nod-po-oznakomleniyu-s-okruzhayuschim-mirom-v-starchey-gruppe-na-temu-domaschnie-zhivotnie-3506537.html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